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CA4" w:rsidRDefault="00807CA4" w:rsidP="00807CA4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Лекция 4. </w:t>
      </w:r>
      <w:r w:rsidRPr="00B10208">
        <w:rPr>
          <w:sz w:val="24"/>
          <w:szCs w:val="24"/>
        </w:rPr>
        <w:t>Предельная плотность тока</w:t>
      </w:r>
    </w:p>
    <w:p w:rsidR="008E5385" w:rsidRDefault="008E5385" w:rsidP="008E5385"/>
    <w:p w:rsidR="008E5385" w:rsidRPr="008E5385" w:rsidRDefault="008E5385" w:rsidP="008E5385">
      <w:pPr>
        <w:rPr>
          <w:b/>
        </w:rPr>
      </w:pPr>
      <w:r w:rsidRPr="008E5385">
        <w:rPr>
          <w:b/>
        </w:rPr>
        <w:t>Цель: раскрыть и объяснить природу предельной плотности тока.</w:t>
      </w:r>
    </w:p>
    <w:p w:rsidR="00807CA4" w:rsidRPr="001845ED" w:rsidRDefault="00807CA4" w:rsidP="00807CA4"/>
    <w:p w:rsidR="00807CA4" w:rsidRPr="001845ED" w:rsidRDefault="00807CA4" w:rsidP="00807CA4">
      <w:pPr>
        <w:jc w:val="both"/>
        <w:rPr>
          <w:lang w:eastAsia="ko-KR"/>
        </w:rPr>
      </w:pPr>
      <w:r w:rsidRPr="001845ED">
        <w:rPr>
          <w:lang w:val="ru-MD" w:eastAsia="ko-KR"/>
        </w:rPr>
        <w:t xml:space="preserve">      Если электродный процесс происходит с уменьшением концентрации потенциал</w:t>
      </w:r>
      <w:r>
        <w:rPr>
          <w:lang w:val="ru-MD" w:eastAsia="ko-KR"/>
        </w:rPr>
        <w:t xml:space="preserve"> </w:t>
      </w:r>
      <w:r w:rsidRPr="001845ED">
        <w:rPr>
          <w:lang w:val="ru-MD" w:eastAsia="ko-KR"/>
        </w:rPr>
        <w:t xml:space="preserve">определяющих частиц, то на поляризационных кривых </w:t>
      </w:r>
      <w:proofErr w:type="spellStart"/>
      <w:r w:rsidRPr="001845ED">
        <w:rPr>
          <w:lang w:val="en-US" w:eastAsia="ko-KR"/>
        </w:rPr>
        <w:t>i</w:t>
      </w:r>
      <w:proofErr w:type="spellEnd"/>
      <w:r w:rsidRPr="001845ED">
        <w:rPr>
          <w:lang w:val="ru-MD" w:eastAsia="ko-KR"/>
        </w:rPr>
        <w:t>=</w:t>
      </w:r>
      <w:r w:rsidRPr="001845ED">
        <w:rPr>
          <w:lang w:val="en-US" w:eastAsia="ko-KR"/>
        </w:rPr>
        <w:t>f</w:t>
      </w:r>
      <w:r w:rsidRPr="001845ED">
        <w:rPr>
          <w:lang w:val="ru-MD" w:eastAsia="ko-KR"/>
        </w:rPr>
        <w:t>(</w:t>
      </w:r>
      <w:r w:rsidRPr="001845ED">
        <w:rPr>
          <w:lang w:val="en-US" w:eastAsia="ko-KR"/>
        </w:rPr>
        <w:t>Y</w:t>
      </w:r>
      <w:r w:rsidRPr="001845ED">
        <w:rPr>
          <w:lang w:val="ru-MD" w:eastAsia="ko-KR"/>
        </w:rPr>
        <w:t xml:space="preserve">) наблюдается резкое увеличение потенциала электрода при практической постоянной плотности тока, которую назвали предельной плотностью тока. Рассмотрим это на примере процессов электролиза </w:t>
      </w:r>
      <w:r w:rsidRPr="001845ED">
        <w:rPr>
          <w:lang w:val="en-US" w:eastAsia="ko-KR"/>
        </w:rPr>
        <w:t>Cu</w:t>
      </w:r>
      <w:r w:rsidRPr="001845ED">
        <w:rPr>
          <w:vertAlign w:val="superscript"/>
          <w:lang w:val="ru-MD" w:eastAsia="ko-KR"/>
        </w:rPr>
        <w:t>2+</w:t>
      </w:r>
      <w:r w:rsidRPr="001845ED">
        <w:rPr>
          <w:lang w:val="ru-MD" w:eastAsia="ko-KR"/>
        </w:rPr>
        <w:t xml:space="preserve">, </w:t>
      </w:r>
      <w:r w:rsidRPr="001845ED">
        <w:rPr>
          <w:lang w:val="en-US" w:eastAsia="ko-KR"/>
        </w:rPr>
        <w:t>H</w:t>
      </w:r>
      <w:r w:rsidRPr="001845ED">
        <w:rPr>
          <w:vertAlign w:val="subscript"/>
          <w:lang w:val="ru-MD" w:eastAsia="ko-KR"/>
        </w:rPr>
        <w:t>2</w:t>
      </w:r>
      <w:r w:rsidRPr="001845ED">
        <w:rPr>
          <w:lang w:val="en-US" w:eastAsia="ko-KR"/>
        </w:rPr>
        <w:t>SO</w:t>
      </w:r>
      <w:r w:rsidRPr="001845ED">
        <w:rPr>
          <w:vertAlign w:val="subscript"/>
          <w:lang w:val="ru-MD" w:eastAsia="ko-KR"/>
        </w:rPr>
        <w:t>4</w:t>
      </w:r>
      <w:r w:rsidRPr="001845ED">
        <w:rPr>
          <w:lang w:val="ru-MD" w:eastAsia="ko-KR"/>
        </w:rPr>
        <w:t xml:space="preserve">, рисунок </w:t>
      </w:r>
      <w:r>
        <w:rPr>
          <w:lang w:val="ru-MD" w:eastAsia="ko-KR"/>
        </w:rPr>
        <w:t>3</w:t>
      </w:r>
      <w:r w:rsidRPr="001845ED">
        <w:rPr>
          <w:lang w:val="ru-MD" w:eastAsia="ko-KR"/>
        </w:rPr>
        <w:t>.</w:t>
      </w:r>
    </w:p>
    <w:p w:rsidR="00807CA4" w:rsidRPr="001845ED" w:rsidRDefault="00807CA4" w:rsidP="00807CA4">
      <w:pPr>
        <w:jc w:val="both"/>
        <w:rPr>
          <w:lang w:eastAsia="ko-KR"/>
        </w:rPr>
      </w:pPr>
    </w:p>
    <w:p w:rsidR="00807CA4" w:rsidRDefault="00807CA4" w:rsidP="00807CA4">
      <w:pPr>
        <w:jc w:val="center"/>
        <w:rPr>
          <w:lang w:eastAsia="ko-KR"/>
        </w:rPr>
      </w:pPr>
      <w:r>
        <w:rPr>
          <w:noProof/>
        </w:rPr>
        <w:drawing>
          <wp:inline distT="0" distB="0" distL="0" distR="0">
            <wp:extent cx="1924050" cy="1624330"/>
            <wp:effectExtent l="0" t="0" r="0" b="0"/>
            <wp:docPr id="1" name="Рисунок 1" descr="diagram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ma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7CA4" w:rsidRPr="001845ED" w:rsidRDefault="00807CA4" w:rsidP="00807CA4">
      <w:pPr>
        <w:jc w:val="both"/>
        <w:rPr>
          <w:lang w:eastAsia="ko-KR"/>
        </w:rPr>
      </w:pPr>
      <w:r>
        <w:rPr>
          <w:lang w:eastAsia="ko-KR"/>
        </w:rPr>
        <w:t xml:space="preserve">Рисунок 3. Поляризационные кривые </w:t>
      </w:r>
      <w:proofErr w:type="gramStart"/>
      <w:r>
        <w:rPr>
          <w:lang w:eastAsia="ko-KR"/>
        </w:rPr>
        <w:t>процесса</w:t>
      </w:r>
      <w:r w:rsidRPr="00DE0449">
        <w:rPr>
          <w:lang w:val="ru-MD" w:eastAsia="ko-KR"/>
        </w:rPr>
        <w:t xml:space="preserve"> </w:t>
      </w:r>
      <w:r w:rsidRPr="001845ED">
        <w:rPr>
          <w:lang w:val="ru-MD" w:eastAsia="ko-KR"/>
        </w:rPr>
        <w:t xml:space="preserve"> электролиза</w:t>
      </w:r>
      <w:proofErr w:type="gramEnd"/>
      <w:r w:rsidRPr="001845ED">
        <w:rPr>
          <w:lang w:val="ru-MD" w:eastAsia="ko-KR"/>
        </w:rPr>
        <w:t xml:space="preserve"> </w:t>
      </w:r>
      <w:r w:rsidRPr="001845ED">
        <w:rPr>
          <w:lang w:val="en-US" w:eastAsia="ko-KR"/>
        </w:rPr>
        <w:t>Cu</w:t>
      </w:r>
      <w:r w:rsidRPr="001845ED">
        <w:rPr>
          <w:vertAlign w:val="superscript"/>
          <w:lang w:val="ru-MD" w:eastAsia="ko-KR"/>
        </w:rPr>
        <w:t>2+</w:t>
      </w:r>
      <w:r w:rsidRPr="001845ED">
        <w:rPr>
          <w:lang w:val="ru-MD" w:eastAsia="ko-KR"/>
        </w:rPr>
        <w:t xml:space="preserve">, </w:t>
      </w:r>
      <w:r w:rsidRPr="001845ED">
        <w:rPr>
          <w:lang w:val="en-US" w:eastAsia="ko-KR"/>
        </w:rPr>
        <w:t>H</w:t>
      </w:r>
      <w:r w:rsidRPr="001845ED">
        <w:rPr>
          <w:vertAlign w:val="subscript"/>
          <w:lang w:val="ru-MD" w:eastAsia="ko-KR"/>
        </w:rPr>
        <w:t>2</w:t>
      </w:r>
      <w:r w:rsidRPr="001845ED">
        <w:rPr>
          <w:lang w:val="en-US" w:eastAsia="ko-KR"/>
        </w:rPr>
        <w:t>SO</w:t>
      </w:r>
      <w:r w:rsidRPr="001845ED">
        <w:rPr>
          <w:vertAlign w:val="subscript"/>
          <w:lang w:val="ru-MD" w:eastAsia="ko-KR"/>
        </w:rPr>
        <w:t>4</w:t>
      </w:r>
      <w:r>
        <w:rPr>
          <w:lang w:val="ru-MD" w:eastAsia="ko-KR"/>
        </w:rPr>
        <w:t>.</w:t>
      </w:r>
    </w:p>
    <w:p w:rsidR="00807CA4" w:rsidRPr="001845ED" w:rsidRDefault="00807CA4" w:rsidP="00807CA4">
      <w:pPr>
        <w:jc w:val="center"/>
        <w:rPr>
          <w:lang w:eastAsia="ko-KR"/>
        </w:rPr>
      </w:pPr>
      <w:r>
        <w:rPr>
          <w:lang w:eastAsia="ko-KR"/>
        </w:rPr>
        <w:t xml:space="preserve"> </w:t>
      </w:r>
    </w:p>
    <w:p w:rsidR="00807CA4" w:rsidRPr="001845ED" w:rsidRDefault="00807CA4" w:rsidP="00807CA4">
      <w:pPr>
        <w:jc w:val="both"/>
        <w:rPr>
          <w:lang w:val="ru-MD" w:eastAsia="ko-KR"/>
        </w:rPr>
      </w:pPr>
      <w:r>
        <w:rPr>
          <w:lang w:val="ru-MD" w:eastAsia="ko-KR"/>
        </w:rPr>
        <w:t>Из анализа поляризационных кривых видно, что н</w:t>
      </w:r>
      <w:r w:rsidRPr="001845ED">
        <w:rPr>
          <w:lang w:val="ru-MD" w:eastAsia="ko-KR"/>
        </w:rPr>
        <w:t xml:space="preserve">а катоде должны разряжаться </w:t>
      </w:r>
      <w:r w:rsidRPr="001845ED">
        <w:rPr>
          <w:lang w:val="en-US" w:eastAsia="ko-KR"/>
        </w:rPr>
        <w:t>Cu</w:t>
      </w:r>
      <w:r w:rsidRPr="001845ED">
        <w:rPr>
          <w:vertAlign w:val="superscript"/>
          <w:lang w:val="ru-MD" w:eastAsia="ko-KR"/>
        </w:rPr>
        <w:t>2+</w:t>
      </w:r>
      <w:r w:rsidRPr="001845ED">
        <w:rPr>
          <w:lang w:val="ru-MD" w:eastAsia="ko-KR"/>
        </w:rPr>
        <w:t xml:space="preserve"> и </w:t>
      </w:r>
      <w:r w:rsidRPr="001845ED">
        <w:rPr>
          <w:lang w:val="en-US" w:eastAsia="ko-KR"/>
        </w:rPr>
        <w:t>H</w:t>
      </w:r>
      <w:r w:rsidRPr="001845ED">
        <w:rPr>
          <w:vertAlign w:val="superscript"/>
          <w:lang w:val="ru-MD" w:eastAsia="ko-KR"/>
        </w:rPr>
        <w:t>+</w:t>
      </w:r>
      <w:r w:rsidRPr="001845ED">
        <w:rPr>
          <w:lang w:val="ru-MD" w:eastAsia="ko-KR"/>
        </w:rPr>
        <w:t xml:space="preserve">. Порядок их разрядки зависит от их стандартных </w:t>
      </w:r>
      <w:proofErr w:type="gramStart"/>
      <w:r w:rsidRPr="001845ED">
        <w:rPr>
          <w:lang w:val="ru-MD" w:eastAsia="ko-KR"/>
        </w:rPr>
        <w:t xml:space="preserve">потенциалов:   </w:t>
      </w:r>
      <w:proofErr w:type="gramEnd"/>
      <w:r w:rsidRPr="001845ED">
        <w:rPr>
          <w:lang w:val="ru-MD" w:eastAsia="ko-KR"/>
        </w:rPr>
        <w:t xml:space="preserve">  Е</w:t>
      </w:r>
      <w:r w:rsidRPr="001845ED">
        <w:rPr>
          <w:vertAlign w:val="subscript"/>
          <w:lang w:val="en-US" w:eastAsia="ko-KR"/>
        </w:rPr>
        <w:t>Cu</w:t>
      </w:r>
      <w:r w:rsidRPr="001845ED">
        <w:rPr>
          <w:vertAlign w:val="superscript"/>
          <w:lang w:val="ru-MD" w:eastAsia="ko-KR"/>
        </w:rPr>
        <w:t>2+</w:t>
      </w:r>
      <w:r w:rsidRPr="001845ED">
        <w:rPr>
          <w:vertAlign w:val="subscript"/>
          <w:lang w:val="ru-MD" w:eastAsia="ko-KR"/>
        </w:rPr>
        <w:t>,</w:t>
      </w:r>
      <w:r w:rsidRPr="001845ED">
        <w:rPr>
          <w:vertAlign w:val="subscript"/>
          <w:lang w:val="en-US" w:eastAsia="ko-KR"/>
        </w:rPr>
        <w:t>Cu</w:t>
      </w:r>
      <w:r w:rsidRPr="001845ED">
        <w:rPr>
          <w:lang w:val="ru-MD" w:eastAsia="ko-KR"/>
        </w:rPr>
        <w:t>=+0.34 ,а Е</w:t>
      </w:r>
      <w:r w:rsidRPr="001845ED">
        <w:rPr>
          <w:vertAlign w:val="subscript"/>
          <w:lang w:val="ru-MD" w:eastAsia="ko-KR"/>
        </w:rPr>
        <w:t>Н</w:t>
      </w:r>
      <w:r w:rsidRPr="001845ED">
        <w:rPr>
          <w:vertAlign w:val="superscript"/>
          <w:lang w:val="ru-MD" w:eastAsia="ko-KR"/>
        </w:rPr>
        <w:t>+</w:t>
      </w:r>
      <w:r w:rsidRPr="001845ED">
        <w:rPr>
          <w:vertAlign w:val="subscript"/>
          <w:lang w:val="ru-MD" w:eastAsia="ko-KR"/>
        </w:rPr>
        <w:t>,Н</w:t>
      </w:r>
      <w:r w:rsidRPr="001845ED">
        <w:rPr>
          <w:position w:val="-10"/>
          <w:lang w:val="ru-MD" w:eastAsia="ko-KR"/>
        </w:rPr>
        <w:object w:dxaOrig="1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05pt;height:18.25pt" o:ole="" fillcolor="window">
            <v:imagedata r:id="rId5" o:title=""/>
          </v:shape>
          <o:OLEObject Type="Embed" ProgID="Equation.3" ShapeID="_x0000_i1025" DrawAspect="Content" ObjectID="_1559503000" r:id="rId6"/>
        </w:object>
      </w:r>
      <w:r w:rsidRPr="001845ED">
        <w:rPr>
          <w:lang w:val="ru-MD" w:eastAsia="ko-KR"/>
        </w:rPr>
        <w:t>=0</w:t>
      </w:r>
    </w:p>
    <w:p w:rsidR="00807CA4" w:rsidRPr="001845ED" w:rsidRDefault="00807CA4" w:rsidP="00807CA4">
      <w:pPr>
        <w:jc w:val="both"/>
        <w:rPr>
          <w:lang w:val="ru-MD" w:eastAsia="ko-KR"/>
        </w:rPr>
      </w:pPr>
      <w:r w:rsidRPr="001845ED">
        <w:rPr>
          <w:lang w:val="ru-MD" w:eastAsia="ko-KR"/>
        </w:rPr>
        <w:t xml:space="preserve"> В начале должны восстанавливаться ионы </w:t>
      </w:r>
      <w:proofErr w:type="gramStart"/>
      <w:r w:rsidRPr="001845ED">
        <w:rPr>
          <w:lang w:val="ru-MD" w:eastAsia="ko-KR"/>
        </w:rPr>
        <w:t xml:space="preserve">меди:  </w:t>
      </w:r>
      <w:r w:rsidRPr="001845ED">
        <w:rPr>
          <w:lang w:val="en-US" w:eastAsia="ko-KR"/>
        </w:rPr>
        <w:t>Cu</w:t>
      </w:r>
      <w:proofErr w:type="gramEnd"/>
      <w:r w:rsidRPr="001845ED">
        <w:rPr>
          <w:vertAlign w:val="superscript"/>
          <w:lang w:val="ru-MD" w:eastAsia="ko-KR"/>
        </w:rPr>
        <w:t>2+</w:t>
      </w:r>
      <w:r w:rsidRPr="001845ED">
        <w:rPr>
          <w:lang w:val="ru-MD" w:eastAsia="ko-KR"/>
        </w:rPr>
        <w:t>+2е</w:t>
      </w:r>
      <w:r w:rsidRPr="001845ED">
        <w:rPr>
          <w:vertAlign w:val="superscript"/>
          <w:lang w:val="ru-MD" w:eastAsia="ko-KR"/>
        </w:rPr>
        <w:t>-</w:t>
      </w:r>
      <w:r w:rsidRPr="001845ED">
        <w:rPr>
          <w:lang w:val="ru-MD" w:eastAsia="ko-KR"/>
        </w:rPr>
        <w:t xml:space="preserve">→ </w:t>
      </w:r>
      <w:r w:rsidRPr="001845ED">
        <w:rPr>
          <w:lang w:val="en-US" w:eastAsia="ko-KR"/>
        </w:rPr>
        <w:t>Cu</w:t>
      </w:r>
      <w:r w:rsidRPr="001845ED">
        <w:rPr>
          <w:lang w:eastAsia="ko-KR"/>
        </w:rPr>
        <w:t>, так как его стандартный  потенциал более положительный, чем водородный,</w:t>
      </w:r>
      <w:r w:rsidRPr="001845ED">
        <w:rPr>
          <w:lang w:val="ru-MD" w:eastAsia="ko-KR"/>
        </w:rPr>
        <w:t xml:space="preserve"> и этому процессу соответствует участок (а в) на графике. По мере расходования ионов </w:t>
      </w:r>
      <w:r w:rsidRPr="001845ED">
        <w:rPr>
          <w:lang w:val="en-US" w:eastAsia="ko-KR"/>
        </w:rPr>
        <w:t>Cu</w:t>
      </w:r>
      <w:r w:rsidRPr="001845ED">
        <w:rPr>
          <w:vertAlign w:val="superscript"/>
          <w:lang w:val="ru-MD" w:eastAsia="ko-KR"/>
        </w:rPr>
        <w:t>2+</w:t>
      </w:r>
      <w:r w:rsidRPr="001845ED">
        <w:rPr>
          <w:lang w:val="ru-MD" w:eastAsia="ko-KR"/>
        </w:rPr>
        <w:t xml:space="preserve">, величина тока достигает предельного значения и с этого момента резко растет значение электродного потенциала при постоянстве </w:t>
      </w:r>
      <w:proofErr w:type="spellStart"/>
      <w:r w:rsidRPr="001845ED">
        <w:rPr>
          <w:lang w:val="en-US" w:eastAsia="ko-KR"/>
        </w:rPr>
        <w:t>i</w:t>
      </w:r>
      <w:r w:rsidRPr="001845ED">
        <w:rPr>
          <w:vertAlign w:val="subscript"/>
          <w:lang w:val="ru-MD" w:eastAsia="ko-KR"/>
        </w:rPr>
        <w:t>пр</w:t>
      </w:r>
      <w:proofErr w:type="spellEnd"/>
      <w:r w:rsidRPr="001845ED">
        <w:rPr>
          <w:lang w:val="ru-MD" w:eastAsia="ko-KR"/>
        </w:rPr>
        <w:t xml:space="preserve"> и </w:t>
      </w:r>
      <w:r>
        <w:rPr>
          <w:lang w:val="ru-MD" w:eastAsia="ko-KR"/>
        </w:rPr>
        <w:t>е</w:t>
      </w:r>
      <w:r w:rsidRPr="001845ED">
        <w:rPr>
          <w:lang w:val="ru-MD" w:eastAsia="ko-KR"/>
        </w:rPr>
        <w:t>го значение стремилось бы к бесконечности, если бы не было ионов Н</w:t>
      </w:r>
      <w:r w:rsidRPr="001845ED">
        <w:rPr>
          <w:vertAlign w:val="superscript"/>
          <w:lang w:val="ru-MD" w:eastAsia="ko-KR"/>
        </w:rPr>
        <w:t>+</w:t>
      </w:r>
      <w:r w:rsidRPr="001845ED">
        <w:rPr>
          <w:lang w:val="ru-MD" w:eastAsia="ko-KR"/>
        </w:rPr>
        <w:t>. Для ионов Н</w:t>
      </w:r>
      <w:r w:rsidRPr="001845ED">
        <w:rPr>
          <w:vertAlign w:val="superscript"/>
          <w:lang w:val="ru-MD" w:eastAsia="ko-KR"/>
        </w:rPr>
        <w:t>+</w:t>
      </w:r>
      <w:r w:rsidRPr="001845ED">
        <w:rPr>
          <w:lang w:val="ru-MD" w:eastAsia="ko-KR"/>
        </w:rPr>
        <w:t xml:space="preserve"> (в отсутствии </w:t>
      </w:r>
      <w:r w:rsidRPr="001845ED">
        <w:rPr>
          <w:lang w:val="en-US" w:eastAsia="ko-KR"/>
        </w:rPr>
        <w:t>Cu</w:t>
      </w:r>
      <w:r w:rsidRPr="001845ED">
        <w:rPr>
          <w:vertAlign w:val="superscript"/>
          <w:lang w:val="ru-MD" w:eastAsia="ko-KR"/>
        </w:rPr>
        <w:t>2+</w:t>
      </w:r>
      <w:r w:rsidRPr="001845ED">
        <w:rPr>
          <w:lang w:val="ru-MD" w:eastAsia="ko-KR"/>
        </w:rPr>
        <w:t xml:space="preserve">) </w:t>
      </w:r>
      <w:proofErr w:type="gramStart"/>
      <w:r w:rsidRPr="001845ED">
        <w:rPr>
          <w:lang w:val="ru-MD" w:eastAsia="ko-KR"/>
        </w:rPr>
        <w:t>начало  разряда</w:t>
      </w:r>
      <w:proofErr w:type="gramEnd"/>
      <w:r w:rsidRPr="001845ED">
        <w:rPr>
          <w:lang w:val="ru-MD" w:eastAsia="ko-KR"/>
        </w:rPr>
        <w:t xml:space="preserve"> соответствует в точке а</w:t>
      </w:r>
      <w:r w:rsidRPr="001845ED">
        <w:rPr>
          <w:lang w:val="ru-MD" w:eastAsia="ko-KR"/>
        </w:rPr>
        <w:sym w:font="Symbol" w:char="F0A2"/>
      </w:r>
      <w:r w:rsidRPr="001845ED">
        <w:rPr>
          <w:lang w:val="ru-MD" w:eastAsia="ko-KR"/>
        </w:rPr>
        <w:t xml:space="preserve"> и ее поляризационная кривая (а</w:t>
      </w:r>
      <w:r w:rsidRPr="001845ED">
        <w:rPr>
          <w:lang w:val="ru-MD" w:eastAsia="ko-KR"/>
        </w:rPr>
        <w:sym w:font="Symbol" w:char="F0A2"/>
      </w:r>
      <w:r w:rsidRPr="001845ED">
        <w:rPr>
          <w:lang w:val="ru-MD" w:eastAsia="ko-KR"/>
        </w:rPr>
        <w:t>,в</w:t>
      </w:r>
      <w:r w:rsidRPr="001845ED">
        <w:rPr>
          <w:lang w:val="ru-MD" w:eastAsia="ko-KR"/>
        </w:rPr>
        <w:sym w:font="Symbol" w:char="F0A2"/>
      </w:r>
      <w:r w:rsidRPr="001845ED">
        <w:rPr>
          <w:lang w:val="ru-MD" w:eastAsia="ko-KR"/>
        </w:rPr>
        <w:t xml:space="preserve">) .Но при одновременном присутствии, в т. (в) начинается одновременный разряд ионов </w:t>
      </w:r>
      <w:r w:rsidRPr="001845ED">
        <w:rPr>
          <w:lang w:val="en-US" w:eastAsia="ko-KR"/>
        </w:rPr>
        <w:t>Cu</w:t>
      </w:r>
      <w:r w:rsidRPr="001845ED">
        <w:rPr>
          <w:vertAlign w:val="superscript"/>
          <w:lang w:val="ru-MD" w:eastAsia="ko-KR"/>
        </w:rPr>
        <w:t xml:space="preserve">2+ </w:t>
      </w:r>
      <w:r w:rsidRPr="001845ED">
        <w:rPr>
          <w:lang w:val="ru-MD" w:eastAsia="ko-KR"/>
        </w:rPr>
        <w:t>и Н</w:t>
      </w:r>
      <w:r w:rsidRPr="001845ED">
        <w:rPr>
          <w:vertAlign w:val="superscript"/>
          <w:lang w:val="ru-MD" w:eastAsia="ko-KR"/>
        </w:rPr>
        <w:t>+</w:t>
      </w:r>
      <w:r w:rsidRPr="001845ED">
        <w:rPr>
          <w:lang w:val="ru-MD" w:eastAsia="ko-KR"/>
        </w:rPr>
        <w:t xml:space="preserve"> и им соответствует (І+ІІ) - общая поляризационная кривая. </w:t>
      </w:r>
    </w:p>
    <w:p w:rsidR="00807CA4" w:rsidRPr="001845ED" w:rsidRDefault="00807CA4" w:rsidP="00807CA4">
      <w:pPr>
        <w:jc w:val="both"/>
        <w:rPr>
          <w:lang w:val="ru-MD" w:eastAsia="ko-KR"/>
        </w:rPr>
      </w:pPr>
      <w:r w:rsidRPr="001845ED">
        <w:rPr>
          <w:lang w:val="ru-MD" w:eastAsia="ko-KR"/>
        </w:rPr>
        <w:t xml:space="preserve">     Физическая </w:t>
      </w:r>
      <w:proofErr w:type="gramStart"/>
      <w:r w:rsidRPr="001845ED">
        <w:rPr>
          <w:lang w:val="ru-MD" w:eastAsia="ko-KR"/>
        </w:rPr>
        <w:t>смысл:  предельная</w:t>
      </w:r>
      <w:proofErr w:type="gramEnd"/>
      <w:r w:rsidRPr="001845ED">
        <w:rPr>
          <w:lang w:val="ru-MD" w:eastAsia="ko-KR"/>
        </w:rPr>
        <w:t xml:space="preserve"> плотность тока характеризует максимальную скорость электродного процесса </w:t>
      </w:r>
      <w:r>
        <w:rPr>
          <w:lang w:val="ru-MD" w:eastAsia="ko-KR"/>
        </w:rPr>
        <w:t xml:space="preserve">при </w:t>
      </w:r>
      <w:r w:rsidRPr="001845ED">
        <w:rPr>
          <w:lang w:val="ru-MD" w:eastAsia="ko-KR"/>
        </w:rPr>
        <w:t>данных условиях</w:t>
      </w:r>
    </w:p>
    <w:p w:rsidR="00807CA4" w:rsidRPr="001845ED" w:rsidRDefault="00807CA4" w:rsidP="00807CA4">
      <w:pPr>
        <w:jc w:val="both"/>
        <w:rPr>
          <w:lang w:val="ru-MD" w:eastAsia="ko-KR"/>
        </w:rPr>
      </w:pPr>
      <w:r w:rsidRPr="001845ED">
        <w:rPr>
          <w:lang w:val="ru-MD" w:eastAsia="ko-KR"/>
        </w:rPr>
        <w:t xml:space="preserve">       Из </w:t>
      </w:r>
      <w:proofErr w:type="gramStart"/>
      <w:r w:rsidRPr="001845ED">
        <w:rPr>
          <w:lang w:val="ru-MD" w:eastAsia="ko-KR"/>
        </w:rPr>
        <w:t xml:space="preserve">соотношения </w:t>
      </w:r>
      <w:r w:rsidRPr="001845ED">
        <w:rPr>
          <w:position w:val="-26"/>
          <w:lang w:val="ru-MD" w:eastAsia="ko-KR"/>
        </w:rPr>
        <w:object w:dxaOrig="2020" w:dyaOrig="700">
          <v:shape id="_x0000_i1026" type="#_x0000_t75" style="width:87.05pt;height:30.1pt" o:ole="" fillcolor="window">
            <v:imagedata r:id="rId7" o:title=""/>
          </v:shape>
          <o:OLEObject Type="Embed" ProgID="Equation.3" ShapeID="_x0000_i1026" DrawAspect="Content" ObjectID="_1559503001" r:id="rId8"/>
        </w:object>
      </w:r>
      <w:r w:rsidRPr="001845ED">
        <w:rPr>
          <w:lang w:val="ru-MD" w:eastAsia="ko-KR"/>
        </w:rPr>
        <w:t xml:space="preserve"> найдем</w:t>
      </w:r>
      <w:proofErr w:type="gramEnd"/>
      <w:r w:rsidRPr="001845ED">
        <w:rPr>
          <w:lang w:val="ru-MD" w:eastAsia="ko-KR"/>
        </w:rPr>
        <w:t xml:space="preserve"> </w:t>
      </w:r>
      <w:proofErr w:type="spellStart"/>
      <w:r w:rsidRPr="001845ED">
        <w:rPr>
          <w:lang w:val="en-US" w:eastAsia="ko-KR"/>
        </w:rPr>
        <w:t>i</w:t>
      </w:r>
      <w:proofErr w:type="spellEnd"/>
      <w:r w:rsidRPr="001845ED">
        <w:rPr>
          <w:vertAlign w:val="subscript"/>
          <w:lang w:val="ru-MD" w:eastAsia="ko-KR"/>
        </w:rPr>
        <w:t>пр</w:t>
      </w:r>
      <w:r w:rsidRPr="001845ED">
        <w:rPr>
          <w:lang w:val="ru-MD" w:eastAsia="ko-KR"/>
        </w:rPr>
        <w:t xml:space="preserve">. </w:t>
      </w:r>
    </w:p>
    <w:p w:rsidR="00807CA4" w:rsidRPr="001845ED" w:rsidRDefault="00807CA4" w:rsidP="00807CA4">
      <w:pPr>
        <w:jc w:val="both"/>
        <w:rPr>
          <w:lang w:val="ru-MD" w:eastAsia="ko-KR"/>
        </w:rPr>
      </w:pPr>
      <w:r w:rsidRPr="001845ED">
        <w:rPr>
          <w:lang w:val="ru-MD" w:eastAsia="ko-KR"/>
        </w:rPr>
        <w:t xml:space="preserve">    В условиях предельного тока </w:t>
      </w:r>
      <w:proofErr w:type="spellStart"/>
      <w:r w:rsidRPr="001845ED">
        <w:rPr>
          <w:lang w:val="ru-MD" w:eastAsia="ko-KR"/>
        </w:rPr>
        <w:t>С</w:t>
      </w:r>
      <w:r w:rsidRPr="001845ED">
        <w:rPr>
          <w:vertAlign w:val="subscript"/>
          <w:lang w:val="ru-MD" w:eastAsia="ko-KR"/>
        </w:rPr>
        <w:t>к</w:t>
      </w:r>
      <w:proofErr w:type="spellEnd"/>
      <w:r w:rsidRPr="001845ED">
        <w:rPr>
          <w:lang w:val="ru-MD" w:eastAsia="ko-KR"/>
        </w:rPr>
        <w:t xml:space="preserve">=0, </w:t>
      </w:r>
      <w:proofErr w:type="gramStart"/>
      <w:r w:rsidRPr="001845ED">
        <w:rPr>
          <w:lang w:val="ru-MD" w:eastAsia="ko-KR"/>
        </w:rPr>
        <w:t xml:space="preserve">поэтому  </w:t>
      </w:r>
      <w:proofErr w:type="spellStart"/>
      <w:r w:rsidRPr="001845ED">
        <w:rPr>
          <w:lang w:val="en-US" w:eastAsia="ko-KR"/>
        </w:rPr>
        <w:t>i</w:t>
      </w:r>
      <w:proofErr w:type="gramEnd"/>
      <w:r w:rsidRPr="001845ED">
        <w:rPr>
          <w:vertAlign w:val="subscript"/>
          <w:lang w:val="ru-MD" w:eastAsia="ko-KR"/>
        </w:rPr>
        <w:t>пр</w:t>
      </w:r>
      <w:proofErr w:type="spellEnd"/>
      <w:r w:rsidRPr="001845ED">
        <w:rPr>
          <w:lang w:val="ru-MD" w:eastAsia="ko-KR"/>
        </w:rPr>
        <w:t xml:space="preserve"> </w:t>
      </w:r>
      <w:r w:rsidRPr="001845ED">
        <w:rPr>
          <w:position w:val="-32"/>
          <w:lang w:val="ru-MD" w:eastAsia="ko-KR"/>
        </w:rPr>
        <w:object w:dxaOrig="1320" w:dyaOrig="760">
          <v:shape id="_x0000_i1027" type="#_x0000_t75" style="width:53.2pt;height:30.65pt" o:ole="" fillcolor="window">
            <v:imagedata r:id="rId9" o:title=""/>
          </v:shape>
          <o:OLEObject Type="Embed" ProgID="Equation.3" ShapeID="_x0000_i1027" DrawAspect="Content" ObjectID="_1559503002" r:id="rId10"/>
        </w:object>
      </w:r>
    </w:p>
    <w:p w:rsidR="00807CA4" w:rsidRPr="001845ED" w:rsidRDefault="00807CA4" w:rsidP="00807CA4">
      <w:pPr>
        <w:jc w:val="both"/>
        <w:rPr>
          <w:lang w:val="ru-MD" w:eastAsia="ko-KR"/>
        </w:rPr>
      </w:pPr>
    </w:p>
    <w:p w:rsidR="00807CA4" w:rsidRPr="001845ED" w:rsidRDefault="00807CA4" w:rsidP="00807CA4">
      <w:pPr>
        <w:jc w:val="both"/>
        <w:rPr>
          <w:lang w:val="ru-MD" w:eastAsia="ko-KR"/>
        </w:rPr>
      </w:pPr>
      <w:r w:rsidRPr="001845ED">
        <w:rPr>
          <w:lang w:val="ru-MD" w:eastAsia="ko-KR"/>
        </w:rPr>
        <w:t xml:space="preserve">Если растворах </w:t>
      </w:r>
      <w:proofErr w:type="gramStart"/>
      <w:r w:rsidRPr="001845ED">
        <w:rPr>
          <w:lang w:val="ru-MD" w:eastAsia="ko-KR"/>
        </w:rPr>
        <w:t>имеется  электролит</w:t>
      </w:r>
      <w:proofErr w:type="gramEnd"/>
      <w:r w:rsidRPr="001845ED">
        <w:rPr>
          <w:lang w:val="ru-MD" w:eastAsia="ko-KR"/>
        </w:rPr>
        <w:t xml:space="preserve"> (фонов</w:t>
      </w:r>
      <w:r w:rsidRPr="001845ED">
        <w:rPr>
          <w:lang w:eastAsia="ko-KR"/>
        </w:rPr>
        <w:t>ы</w:t>
      </w:r>
      <w:r w:rsidRPr="001845ED">
        <w:rPr>
          <w:lang w:val="ru-MD" w:eastAsia="ko-KR"/>
        </w:rPr>
        <w:t xml:space="preserve">й), то вкладом скорости миграции можно пренебречь и   </w:t>
      </w:r>
      <w:proofErr w:type="spellStart"/>
      <w:r w:rsidRPr="001845ED">
        <w:rPr>
          <w:lang w:val="en-US" w:eastAsia="ko-KR"/>
        </w:rPr>
        <w:t>i</w:t>
      </w:r>
      <w:r w:rsidRPr="001845ED">
        <w:rPr>
          <w:vertAlign w:val="subscript"/>
          <w:lang w:val="ru-MD" w:eastAsia="ko-KR"/>
        </w:rPr>
        <w:t>пр</w:t>
      </w:r>
      <w:proofErr w:type="spellEnd"/>
      <w:r w:rsidRPr="001845ED">
        <w:rPr>
          <w:lang w:val="ru-MD" w:eastAsia="ko-KR"/>
        </w:rPr>
        <w:t xml:space="preserve"> </w:t>
      </w:r>
      <w:r w:rsidRPr="001845ED">
        <w:rPr>
          <w:position w:val="-28"/>
          <w:lang w:val="ru-MD" w:eastAsia="ko-KR"/>
        </w:rPr>
        <w:object w:dxaOrig="1180" w:dyaOrig="720">
          <v:shape id="_x0000_i1028" type="#_x0000_t75" style="width:44.05pt;height:26.85pt" o:ole="" fillcolor="window">
            <v:imagedata r:id="rId11" o:title=""/>
          </v:shape>
          <o:OLEObject Type="Embed" ProgID="Equation.3" ShapeID="_x0000_i1028" DrawAspect="Content" ObjectID="_1559503003" r:id="rId12"/>
        </w:object>
      </w:r>
      <w:r w:rsidRPr="001845ED">
        <w:rPr>
          <w:lang w:val="ru-MD" w:eastAsia="ko-KR"/>
        </w:rPr>
        <w:t xml:space="preserve">. Тогда зависимость диффузионной поляризации от плотности предельного тока будет </w:t>
      </w:r>
      <w:proofErr w:type="gramStart"/>
      <w:r w:rsidRPr="001845ED">
        <w:rPr>
          <w:lang w:val="ru-MD" w:eastAsia="ko-KR"/>
        </w:rPr>
        <w:t>равна :</w:t>
      </w:r>
      <w:proofErr w:type="gramEnd"/>
      <w:r w:rsidRPr="001845ED">
        <w:rPr>
          <w:lang w:val="ru-MD" w:eastAsia="ko-KR"/>
        </w:rPr>
        <w:t xml:space="preserve"> </w:t>
      </w:r>
    </w:p>
    <w:p w:rsidR="00807CA4" w:rsidRPr="001845ED" w:rsidRDefault="00807CA4" w:rsidP="00807CA4">
      <w:pPr>
        <w:jc w:val="both"/>
        <w:rPr>
          <w:lang w:val="ru-MD" w:eastAsia="ko-KR"/>
        </w:rPr>
      </w:pPr>
    </w:p>
    <w:p w:rsidR="00807CA4" w:rsidRPr="001845ED" w:rsidRDefault="00807CA4" w:rsidP="00807CA4">
      <w:pPr>
        <w:jc w:val="center"/>
        <w:rPr>
          <w:lang w:val="ru-MD" w:eastAsia="ko-KR"/>
        </w:rPr>
      </w:pPr>
      <w:proofErr w:type="spellStart"/>
      <w:r w:rsidRPr="001845ED">
        <w:rPr>
          <w:lang w:val="ru-MD" w:eastAsia="ko-KR"/>
        </w:rPr>
        <w:t>η</w:t>
      </w:r>
      <w:r w:rsidRPr="001845ED">
        <w:rPr>
          <w:vertAlign w:val="subscript"/>
          <w:lang w:val="ru-MD" w:eastAsia="ko-KR"/>
        </w:rPr>
        <w:t>к</w:t>
      </w:r>
      <w:proofErr w:type="spellEnd"/>
      <w:r w:rsidRPr="001845ED">
        <w:rPr>
          <w:vertAlign w:val="subscript"/>
          <w:lang w:val="ru-MD" w:eastAsia="ko-KR"/>
        </w:rPr>
        <w:t xml:space="preserve"> </w:t>
      </w:r>
      <w:r w:rsidRPr="001845ED">
        <w:rPr>
          <w:lang w:val="ru-MD" w:eastAsia="ko-KR"/>
        </w:rPr>
        <w:t>=</w:t>
      </w:r>
      <w:r w:rsidRPr="001845ED">
        <w:rPr>
          <w:position w:val="-32"/>
          <w:lang w:val="en-US" w:eastAsia="ko-KR"/>
        </w:rPr>
        <w:object w:dxaOrig="1719" w:dyaOrig="780">
          <v:shape id="_x0000_i1029" type="#_x0000_t75" style="width:63.4pt;height:28.5pt" o:ole="" fillcolor="window">
            <v:imagedata r:id="rId13" o:title=""/>
          </v:shape>
          <o:OLEObject Type="Embed" ProgID="Equation.3" ShapeID="_x0000_i1029" DrawAspect="Content" ObjectID="_1559503004" r:id="rId14"/>
        </w:object>
      </w:r>
      <w:r w:rsidRPr="001845ED">
        <w:rPr>
          <w:lang w:val="ru-MD" w:eastAsia="ko-KR"/>
        </w:rPr>
        <w:t>; подставим значение К=</w:t>
      </w:r>
      <w:r w:rsidRPr="001845ED">
        <w:rPr>
          <w:position w:val="-26"/>
          <w:lang w:val="ru-MD" w:eastAsia="ko-KR"/>
        </w:rPr>
        <w:object w:dxaOrig="1100" w:dyaOrig="700">
          <v:shape id="_x0000_i1030" type="#_x0000_t75" style="width:41.9pt;height:26.85pt" o:ole="" fillcolor="window">
            <v:imagedata r:id="rId15" o:title=""/>
          </v:shape>
          <o:OLEObject Type="Embed" ProgID="Equation.3" ShapeID="_x0000_i1030" DrawAspect="Content" ObjectID="_1559503005" r:id="rId16"/>
        </w:object>
      </w:r>
    </w:p>
    <w:p w:rsidR="00807CA4" w:rsidRPr="001845ED" w:rsidRDefault="00807CA4" w:rsidP="00807CA4">
      <w:pPr>
        <w:jc w:val="both"/>
        <w:rPr>
          <w:lang w:val="ru-MD" w:eastAsia="ko-KR"/>
        </w:rPr>
      </w:pPr>
    </w:p>
    <w:p w:rsidR="00807CA4" w:rsidRPr="001845ED" w:rsidRDefault="00807CA4" w:rsidP="00807CA4">
      <w:pPr>
        <w:jc w:val="both"/>
        <w:rPr>
          <w:lang w:eastAsia="ko-KR"/>
        </w:rPr>
      </w:pPr>
      <w:r w:rsidRPr="001845ED">
        <w:rPr>
          <w:lang w:eastAsia="ko-KR"/>
        </w:rPr>
        <w:t>в это уравнение и получим:</w:t>
      </w:r>
    </w:p>
    <w:p w:rsidR="00807CA4" w:rsidRPr="00807CA4" w:rsidRDefault="00807CA4" w:rsidP="00807CA4">
      <w:pPr>
        <w:jc w:val="both"/>
        <w:rPr>
          <w:highlight w:val="yellow"/>
          <w:lang w:val="ru-MD" w:eastAsia="ko-KR"/>
        </w:rPr>
      </w:pPr>
      <w:r w:rsidRPr="001845ED">
        <w:rPr>
          <w:lang w:val="ru-MD" w:eastAsia="ko-KR"/>
        </w:rPr>
        <w:lastRenderedPageBreak/>
        <w:t xml:space="preserve">                     </w:t>
      </w:r>
      <w:proofErr w:type="spellStart"/>
      <w:r w:rsidRPr="00807CA4">
        <w:rPr>
          <w:highlight w:val="yellow"/>
          <w:lang w:val="ru-MD" w:eastAsia="ko-KR"/>
        </w:rPr>
        <w:t>η</w:t>
      </w:r>
      <w:r w:rsidRPr="00807CA4">
        <w:rPr>
          <w:highlight w:val="yellow"/>
          <w:vertAlign w:val="subscript"/>
          <w:lang w:val="ru-MD" w:eastAsia="ko-KR"/>
        </w:rPr>
        <w:t>к</w:t>
      </w:r>
      <w:proofErr w:type="spellEnd"/>
      <w:r w:rsidRPr="00807CA4">
        <w:rPr>
          <w:highlight w:val="yellow"/>
          <w:vertAlign w:val="subscript"/>
          <w:lang w:val="ru-MD" w:eastAsia="ko-KR"/>
        </w:rPr>
        <w:t xml:space="preserve"> </w:t>
      </w:r>
      <w:r w:rsidRPr="00807CA4">
        <w:rPr>
          <w:highlight w:val="yellow"/>
          <w:lang w:val="ru-MD" w:eastAsia="ko-KR"/>
        </w:rPr>
        <w:t>=</w:t>
      </w:r>
      <w:r w:rsidRPr="00807CA4">
        <w:rPr>
          <w:position w:val="-72"/>
          <w:highlight w:val="yellow"/>
          <w:lang w:val="en-US" w:eastAsia="ko-KR"/>
        </w:rPr>
        <w:object w:dxaOrig="4940" w:dyaOrig="1579">
          <v:shape id="_x0000_i1031" type="#_x0000_t75" style="width:181.6pt;height:58.05pt" o:ole="" fillcolor="window">
            <v:imagedata r:id="rId17" o:title=""/>
          </v:shape>
          <o:OLEObject Type="Embed" ProgID="Equation.3" ShapeID="_x0000_i1031" DrawAspect="Content" ObjectID="_1559503006" r:id="rId18"/>
        </w:object>
      </w:r>
      <w:r w:rsidRPr="00807CA4">
        <w:rPr>
          <w:highlight w:val="yellow"/>
          <w:lang w:val="ru-MD" w:eastAsia="ko-KR"/>
        </w:rPr>
        <w:t xml:space="preserve">   </w:t>
      </w:r>
      <w:proofErr w:type="gramStart"/>
      <w:r w:rsidRPr="00807CA4">
        <w:rPr>
          <w:highlight w:val="yellow"/>
          <w:lang w:val="ru-MD" w:eastAsia="ko-KR"/>
        </w:rPr>
        <w:t xml:space="preserve">   (</w:t>
      </w:r>
      <w:proofErr w:type="gramEnd"/>
      <w:r w:rsidRPr="00807CA4">
        <w:rPr>
          <w:highlight w:val="yellow"/>
          <w:lang w:val="ru-MD" w:eastAsia="ko-KR"/>
        </w:rPr>
        <w:t>11)</w:t>
      </w:r>
    </w:p>
    <w:p w:rsidR="00807CA4" w:rsidRPr="00807CA4" w:rsidRDefault="00807CA4" w:rsidP="00807CA4">
      <w:pPr>
        <w:jc w:val="both"/>
        <w:rPr>
          <w:highlight w:val="yellow"/>
          <w:lang w:val="ru-MD" w:eastAsia="ko-KR"/>
        </w:rPr>
      </w:pPr>
    </w:p>
    <w:p w:rsidR="00807CA4" w:rsidRPr="001845ED" w:rsidRDefault="00807CA4" w:rsidP="00807CA4">
      <w:pPr>
        <w:jc w:val="both"/>
        <w:rPr>
          <w:lang w:val="ru-MD" w:eastAsia="ko-KR"/>
        </w:rPr>
      </w:pPr>
      <w:r w:rsidRPr="00807CA4">
        <w:rPr>
          <w:highlight w:val="yellow"/>
          <w:lang w:val="ru-MD" w:eastAsia="ko-KR"/>
        </w:rPr>
        <w:t xml:space="preserve">                                                 </w:t>
      </w:r>
      <w:proofErr w:type="spellStart"/>
      <w:r w:rsidRPr="00807CA4">
        <w:rPr>
          <w:highlight w:val="yellow"/>
          <w:lang w:val="ru-MD" w:eastAsia="ko-KR"/>
        </w:rPr>
        <w:t>η</w:t>
      </w:r>
      <w:r w:rsidRPr="00807CA4">
        <w:rPr>
          <w:highlight w:val="yellow"/>
          <w:vertAlign w:val="subscript"/>
          <w:lang w:val="ru-MD" w:eastAsia="ko-KR"/>
        </w:rPr>
        <w:t>a</w:t>
      </w:r>
      <w:proofErr w:type="spellEnd"/>
      <w:r w:rsidRPr="00807CA4">
        <w:rPr>
          <w:highlight w:val="yellow"/>
          <w:vertAlign w:val="subscript"/>
          <w:lang w:val="ru-MD" w:eastAsia="ko-KR"/>
        </w:rPr>
        <w:t xml:space="preserve"> </w:t>
      </w:r>
      <w:proofErr w:type="gramStart"/>
      <w:r w:rsidRPr="00807CA4">
        <w:rPr>
          <w:highlight w:val="yellow"/>
          <w:lang w:val="ru-MD" w:eastAsia="ko-KR"/>
        </w:rPr>
        <w:t>=</w:t>
      </w:r>
      <w:r w:rsidRPr="00807CA4">
        <w:rPr>
          <w:position w:val="-38"/>
          <w:highlight w:val="yellow"/>
          <w:lang w:val="en-US" w:eastAsia="ko-KR"/>
        </w:rPr>
        <w:object w:dxaOrig="1760" w:dyaOrig="900">
          <v:shape id="_x0000_i1032" type="#_x0000_t75" style="width:74.15pt;height:38.15pt" o:ole="" fillcolor="window">
            <v:imagedata r:id="rId19" o:title=""/>
          </v:shape>
          <o:OLEObject Type="Embed" ProgID="Equation.3" ShapeID="_x0000_i1032" DrawAspect="Content" ObjectID="_1559503007" r:id="rId20"/>
        </w:object>
      </w:r>
      <w:r w:rsidRPr="00807CA4">
        <w:rPr>
          <w:highlight w:val="yellow"/>
          <w:lang w:val="ru-MD" w:eastAsia="ko-KR"/>
        </w:rPr>
        <w:t xml:space="preserve">;   </w:t>
      </w:r>
      <w:proofErr w:type="gramEnd"/>
      <w:r w:rsidRPr="00807CA4">
        <w:rPr>
          <w:highlight w:val="yellow"/>
          <w:lang w:val="ru-MD" w:eastAsia="ko-KR"/>
        </w:rPr>
        <w:t xml:space="preserve">                 (12)</w:t>
      </w:r>
    </w:p>
    <w:p w:rsidR="00807CA4" w:rsidRPr="001845ED" w:rsidRDefault="00807CA4" w:rsidP="00807CA4">
      <w:pPr>
        <w:jc w:val="both"/>
        <w:rPr>
          <w:lang w:val="ru-MD" w:eastAsia="ko-KR"/>
        </w:rPr>
      </w:pPr>
      <w:r w:rsidRPr="001845ED">
        <w:rPr>
          <w:lang w:val="ru-MD" w:eastAsia="ko-KR"/>
        </w:rPr>
        <w:t>Уравнения (</w:t>
      </w:r>
      <w:r>
        <w:rPr>
          <w:lang w:val="ru-MD" w:eastAsia="ko-KR"/>
        </w:rPr>
        <w:t>11</w:t>
      </w:r>
      <w:r w:rsidRPr="001845ED">
        <w:rPr>
          <w:lang w:val="ru-MD" w:eastAsia="ko-KR"/>
        </w:rPr>
        <w:t>) и (</w:t>
      </w:r>
      <w:r>
        <w:rPr>
          <w:lang w:val="ru-MD" w:eastAsia="ko-KR"/>
        </w:rPr>
        <w:t>12</w:t>
      </w:r>
      <w:r w:rsidRPr="001845ED">
        <w:rPr>
          <w:lang w:val="ru-MD" w:eastAsia="ko-KR"/>
        </w:rPr>
        <w:t xml:space="preserve">) называются уравнениями концентрационной поляризации.   </w:t>
      </w:r>
    </w:p>
    <w:p w:rsidR="00807CA4" w:rsidRPr="001845ED" w:rsidRDefault="00807CA4" w:rsidP="00807CA4">
      <w:pPr>
        <w:jc w:val="both"/>
        <w:rPr>
          <w:lang w:val="ru-MD" w:eastAsia="ko-KR"/>
        </w:rPr>
      </w:pPr>
      <w:r w:rsidRPr="001845ED">
        <w:rPr>
          <w:lang w:val="ru-MD" w:eastAsia="ko-KR"/>
        </w:rPr>
        <w:t xml:space="preserve">      Понятие о предельной плотности тока сыграло большую роль не только в теоретической электрохимии, но и в прикладной ее области. В частности, возможность проводить процессы в наиболее выгодных условиях при максимальном выходе по току, а также улучшению качество продукции. Например, до значения предельной плотности тока металлические покрытия получаются гладкими и блестящими, </w:t>
      </w:r>
      <w:r>
        <w:rPr>
          <w:lang w:val="ru-MD" w:eastAsia="ko-KR"/>
        </w:rPr>
        <w:t xml:space="preserve">что можно было использовать в </w:t>
      </w:r>
      <w:proofErr w:type="spellStart"/>
      <w:r>
        <w:rPr>
          <w:lang w:val="ru-MD" w:eastAsia="ko-KR"/>
        </w:rPr>
        <w:t>галваностегии</w:t>
      </w:r>
      <w:proofErr w:type="spellEnd"/>
      <w:r>
        <w:rPr>
          <w:lang w:val="ru-MD" w:eastAsia="ko-KR"/>
        </w:rPr>
        <w:t xml:space="preserve"> и </w:t>
      </w:r>
      <w:proofErr w:type="gramStart"/>
      <w:r>
        <w:rPr>
          <w:lang w:val="ru-MD" w:eastAsia="ko-KR"/>
        </w:rPr>
        <w:t>ювелирной  отраслях</w:t>
      </w:r>
      <w:proofErr w:type="gramEnd"/>
      <w:r>
        <w:rPr>
          <w:lang w:val="ru-MD" w:eastAsia="ko-KR"/>
        </w:rPr>
        <w:t xml:space="preserve">, </w:t>
      </w:r>
      <w:r w:rsidRPr="001845ED">
        <w:rPr>
          <w:lang w:val="ru-MD" w:eastAsia="ko-KR"/>
        </w:rPr>
        <w:t xml:space="preserve">а при предельной плотности покрытия </w:t>
      </w:r>
      <w:r w:rsidRPr="001845ED">
        <w:rPr>
          <w:lang w:val="en-US" w:eastAsia="ko-KR"/>
        </w:rPr>
        <w:t>Cu</w:t>
      </w:r>
      <w:r w:rsidRPr="001845ED">
        <w:rPr>
          <w:lang w:val="ru-MD" w:eastAsia="ko-KR"/>
        </w:rPr>
        <w:t>,</w:t>
      </w:r>
      <w:r w:rsidRPr="001845ED">
        <w:rPr>
          <w:lang w:val="en-US" w:eastAsia="ko-KR"/>
        </w:rPr>
        <w:t>Zn</w:t>
      </w:r>
      <w:r w:rsidRPr="001845ED">
        <w:rPr>
          <w:lang w:val="ru-MD" w:eastAsia="ko-KR"/>
        </w:rPr>
        <w:t>,</w:t>
      </w:r>
      <w:r w:rsidRPr="001845ED">
        <w:rPr>
          <w:lang w:val="en-US" w:eastAsia="ko-KR"/>
        </w:rPr>
        <w:t>Cd</w:t>
      </w:r>
      <w:r w:rsidRPr="001845ED">
        <w:rPr>
          <w:lang w:val="ru-MD" w:eastAsia="ko-KR"/>
        </w:rPr>
        <w:t xml:space="preserve">, получаются  рыхлые, не устойчивые и </w:t>
      </w:r>
      <w:r>
        <w:rPr>
          <w:lang w:val="ru-MD" w:eastAsia="ko-KR"/>
        </w:rPr>
        <w:t xml:space="preserve">это можно было использовать для получения металлов и </w:t>
      </w:r>
      <w:r w:rsidRPr="001845ED">
        <w:rPr>
          <w:lang w:val="ru-MD" w:eastAsia="ko-KR"/>
        </w:rPr>
        <w:t>т.д.</w:t>
      </w:r>
    </w:p>
    <w:p w:rsidR="00807CA4" w:rsidRPr="001845ED" w:rsidRDefault="00807CA4" w:rsidP="00807CA4">
      <w:pPr>
        <w:jc w:val="both"/>
        <w:rPr>
          <w:lang w:val="ru-MD" w:eastAsia="ko-KR"/>
        </w:rPr>
      </w:pPr>
      <w:r w:rsidRPr="001845ED">
        <w:rPr>
          <w:lang w:val="ru-MD" w:eastAsia="ko-KR"/>
        </w:rPr>
        <w:t xml:space="preserve">    В теоретическом плане знание </w:t>
      </w:r>
      <w:proofErr w:type="gramStart"/>
      <w:r w:rsidRPr="001845ED">
        <w:rPr>
          <w:lang w:val="ru-MD" w:eastAsia="ko-KR"/>
        </w:rPr>
        <w:t xml:space="preserve">природы  </w:t>
      </w:r>
      <w:r>
        <w:rPr>
          <w:lang w:val="ru-MD" w:eastAsia="ko-KR"/>
        </w:rPr>
        <w:t>предельной</w:t>
      </w:r>
      <w:proofErr w:type="gramEnd"/>
      <w:r>
        <w:rPr>
          <w:lang w:val="ru-MD" w:eastAsia="ko-KR"/>
        </w:rPr>
        <w:t xml:space="preserve"> плотности тока </w:t>
      </w:r>
      <w:r w:rsidRPr="001845ED">
        <w:rPr>
          <w:lang w:val="ru-MD" w:eastAsia="ko-KR"/>
        </w:rPr>
        <w:t xml:space="preserve"> позволило создать один из наиболее  распространенных методов в электрохимии - </w:t>
      </w:r>
      <w:proofErr w:type="spellStart"/>
      <w:r w:rsidRPr="001845ED">
        <w:rPr>
          <w:lang w:val="ru-MD" w:eastAsia="ko-KR"/>
        </w:rPr>
        <w:t>полярографический</w:t>
      </w:r>
      <w:proofErr w:type="spellEnd"/>
      <w:r w:rsidRPr="001845ED">
        <w:rPr>
          <w:lang w:val="ru-MD" w:eastAsia="ko-KR"/>
        </w:rPr>
        <w:t xml:space="preserve">. </w:t>
      </w:r>
    </w:p>
    <w:p w:rsidR="00807CA4" w:rsidRPr="001845ED" w:rsidRDefault="00807CA4" w:rsidP="00807CA4">
      <w:pPr>
        <w:jc w:val="both"/>
        <w:rPr>
          <w:lang w:val="ru-MD" w:eastAsia="ko-KR"/>
        </w:rPr>
      </w:pPr>
    </w:p>
    <w:p w:rsidR="001774C5" w:rsidRPr="00807CA4" w:rsidRDefault="008E5385">
      <w:pPr>
        <w:rPr>
          <w:lang w:val="ru-MD"/>
        </w:rPr>
      </w:pPr>
    </w:p>
    <w:sectPr w:rsidR="001774C5" w:rsidRPr="0080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A4"/>
    <w:rsid w:val="005F365F"/>
    <w:rsid w:val="00807CA4"/>
    <w:rsid w:val="008E5385"/>
    <w:rsid w:val="00C4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63107-5C55-4431-BA3B-824410BA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7C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CA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Капановна</dc:creator>
  <cp:keywords/>
  <dc:description/>
  <cp:lastModifiedBy>Аля Капановна</cp:lastModifiedBy>
  <cp:revision>2</cp:revision>
  <dcterms:created xsi:type="dcterms:W3CDTF">2017-06-20T16:08:00Z</dcterms:created>
  <dcterms:modified xsi:type="dcterms:W3CDTF">2017-06-20T16:30:00Z</dcterms:modified>
</cp:coreProperties>
</file>